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3" w:lineRule="atLeast"/>
        <w:jc w:val="left"/>
        <w:rPr>
          <w:rFonts w:hint="default" w:ascii="Tahoma" w:hAnsi="Tahoma" w:eastAsia="Tahoma" w:cs="Tahoma"/>
          <w:b w:val="0"/>
          <w:i w:val="0"/>
          <w:kern w:val="0"/>
          <w:sz w:val="18"/>
          <w:szCs w:val="18"/>
          <w:lang w:val="en-US" w:eastAsia="zh-CN" w:bidi="ar"/>
        </w:rPr>
      </w:pPr>
      <w:r>
        <w:rPr>
          <w:rFonts w:hint="eastAsia" w:ascii="宋体" w:hAnsi="宋体"/>
          <w:sz w:val="28"/>
          <w:szCs w:val="28"/>
        </w:rPr>
        <w:t>附件2</w:t>
      </w:r>
      <w:r>
        <w:rPr>
          <w:rFonts w:hint="eastAsia" w:ascii="宋体" w:hAnsi="宋体"/>
          <w:sz w:val="28"/>
          <w:szCs w:val="28"/>
          <w:lang w:val="en-US" w:eastAsia="zh-CN"/>
        </w:rPr>
        <w:t xml:space="preserve">                 </w:t>
      </w:r>
      <w:bookmarkStart w:id="0" w:name="_GoBack"/>
      <w:r>
        <w:rPr>
          <w:rFonts w:hint="eastAsia" w:hAnsi="仿宋" w:eastAsia="仿宋"/>
          <w:b/>
          <w:bCs/>
          <w:sz w:val="28"/>
          <w:szCs w:val="28"/>
        </w:rPr>
        <w:t>第二届全国大学生冶金科技竞赛推荐进入决赛作品名单</w:t>
      </w:r>
      <w:bookmarkEnd w:id="0"/>
    </w:p>
    <w:tbl>
      <w:tblPr>
        <w:tblStyle w:val="3"/>
        <w:tblW w:w="14226"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86"/>
        <w:gridCol w:w="2100"/>
        <w:gridCol w:w="2730"/>
        <w:gridCol w:w="6660"/>
        <w:gridCol w:w="100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786" w:type="dxa"/>
            <w:vMerge w:val="restart"/>
            <w:shd w:val="clear" w:color="auto" w:fill="auto"/>
            <w:vAlign w:val="center"/>
          </w:tcPr>
          <w:p>
            <w:pPr>
              <w:keepNext w:val="0"/>
              <w:keepLines w:val="0"/>
              <w:widowControl/>
              <w:suppressLineNumbers w:val="0"/>
              <w:spacing w:line="23" w:lineRule="atLeast"/>
              <w:jc w:val="center"/>
              <w:rPr>
                <w:rFonts w:hint="default" w:ascii="Tahoma" w:hAnsi="Tahoma" w:eastAsia="Tahoma" w:cs="Tahoma"/>
                <w:b/>
                <w:bCs/>
                <w:i w:val="0"/>
                <w:sz w:val="21"/>
                <w:szCs w:val="21"/>
              </w:rPr>
            </w:pPr>
            <w:r>
              <w:rPr>
                <w:rFonts w:hint="default" w:ascii="Tahoma" w:hAnsi="Tahoma" w:eastAsia="Tahoma" w:cs="Tahoma"/>
                <w:b/>
                <w:bCs/>
                <w:i w:val="0"/>
                <w:kern w:val="0"/>
                <w:sz w:val="21"/>
                <w:szCs w:val="21"/>
                <w:lang w:val="en-US" w:eastAsia="zh-CN" w:bidi="ar"/>
              </w:rPr>
              <w:t>序号</w:t>
            </w:r>
          </w:p>
        </w:tc>
        <w:tc>
          <w:tcPr>
            <w:tcW w:w="2100" w:type="dxa"/>
            <w:vMerge w:val="restart"/>
            <w:shd w:val="clear" w:color="auto" w:fill="auto"/>
            <w:vAlign w:val="center"/>
          </w:tcPr>
          <w:p>
            <w:pPr>
              <w:keepNext w:val="0"/>
              <w:keepLines w:val="0"/>
              <w:widowControl/>
              <w:suppressLineNumbers w:val="0"/>
              <w:spacing w:line="23" w:lineRule="atLeast"/>
              <w:jc w:val="center"/>
              <w:rPr>
                <w:rFonts w:hint="default" w:ascii="Tahoma" w:hAnsi="Tahoma" w:eastAsia="Tahoma" w:cs="Tahoma"/>
                <w:b/>
                <w:bCs/>
                <w:i w:val="0"/>
                <w:sz w:val="21"/>
                <w:szCs w:val="21"/>
              </w:rPr>
            </w:pPr>
            <w:r>
              <w:rPr>
                <w:rFonts w:hint="default" w:ascii="Tahoma" w:hAnsi="Tahoma" w:eastAsia="Tahoma" w:cs="Tahoma"/>
                <w:b/>
                <w:bCs/>
                <w:i w:val="0"/>
                <w:kern w:val="0"/>
                <w:sz w:val="21"/>
                <w:szCs w:val="21"/>
                <w:lang w:val="en-US" w:eastAsia="zh-CN" w:bidi="ar"/>
              </w:rPr>
              <w:t>作品编号</w:t>
            </w:r>
          </w:p>
        </w:tc>
        <w:tc>
          <w:tcPr>
            <w:tcW w:w="2730" w:type="dxa"/>
            <w:vMerge w:val="restart"/>
            <w:shd w:val="clear" w:color="auto" w:fill="auto"/>
            <w:vAlign w:val="center"/>
          </w:tcPr>
          <w:p>
            <w:pPr>
              <w:keepNext w:val="0"/>
              <w:keepLines w:val="0"/>
              <w:widowControl/>
              <w:suppressLineNumbers w:val="0"/>
              <w:spacing w:line="23" w:lineRule="atLeast"/>
              <w:jc w:val="center"/>
              <w:rPr>
                <w:rFonts w:hint="default" w:ascii="Tahoma" w:hAnsi="Tahoma" w:eastAsia="Tahoma" w:cs="Tahoma"/>
                <w:b/>
                <w:bCs/>
                <w:i w:val="0"/>
                <w:sz w:val="21"/>
                <w:szCs w:val="21"/>
              </w:rPr>
            </w:pPr>
            <w:r>
              <w:rPr>
                <w:rFonts w:hint="default" w:ascii="Tahoma" w:hAnsi="Tahoma" w:eastAsia="Tahoma" w:cs="Tahoma"/>
                <w:b/>
                <w:bCs/>
                <w:i w:val="0"/>
                <w:kern w:val="0"/>
                <w:sz w:val="21"/>
                <w:szCs w:val="21"/>
                <w:lang w:val="en-US" w:eastAsia="zh-CN" w:bidi="ar"/>
              </w:rPr>
              <w:t>学校</w:t>
            </w:r>
          </w:p>
        </w:tc>
        <w:tc>
          <w:tcPr>
            <w:tcW w:w="6660" w:type="dxa"/>
            <w:vMerge w:val="restart"/>
            <w:shd w:val="clear" w:color="auto" w:fill="auto"/>
            <w:vAlign w:val="center"/>
          </w:tcPr>
          <w:p>
            <w:pPr>
              <w:keepNext w:val="0"/>
              <w:keepLines w:val="0"/>
              <w:widowControl/>
              <w:suppressLineNumbers w:val="0"/>
              <w:spacing w:line="23" w:lineRule="atLeast"/>
              <w:jc w:val="center"/>
              <w:rPr>
                <w:rFonts w:hint="default" w:ascii="Tahoma" w:hAnsi="Tahoma" w:eastAsia="Tahoma" w:cs="Tahoma"/>
                <w:b/>
                <w:bCs/>
                <w:i w:val="0"/>
                <w:sz w:val="21"/>
                <w:szCs w:val="21"/>
              </w:rPr>
            </w:pPr>
            <w:r>
              <w:rPr>
                <w:rFonts w:hint="default" w:ascii="Tahoma" w:hAnsi="Tahoma" w:eastAsia="Tahoma" w:cs="Tahoma"/>
                <w:b/>
                <w:bCs/>
                <w:i w:val="0"/>
                <w:kern w:val="0"/>
                <w:sz w:val="21"/>
                <w:szCs w:val="21"/>
                <w:lang w:val="en-US" w:eastAsia="zh-CN" w:bidi="ar"/>
              </w:rPr>
              <w:t>作品名称</w:t>
            </w:r>
          </w:p>
        </w:tc>
        <w:tc>
          <w:tcPr>
            <w:tcW w:w="1005" w:type="dxa"/>
            <w:vMerge w:val="restart"/>
            <w:shd w:val="clear" w:color="auto" w:fill="auto"/>
            <w:vAlign w:val="center"/>
          </w:tcPr>
          <w:p>
            <w:pPr>
              <w:keepNext w:val="0"/>
              <w:keepLines w:val="0"/>
              <w:widowControl/>
              <w:suppressLineNumbers w:val="0"/>
              <w:spacing w:line="23" w:lineRule="atLeast"/>
              <w:jc w:val="center"/>
              <w:rPr>
                <w:rFonts w:hint="default" w:ascii="Tahoma" w:hAnsi="Tahoma" w:eastAsia="Tahoma" w:cs="Tahoma"/>
                <w:b/>
                <w:bCs/>
                <w:i w:val="0"/>
                <w:sz w:val="21"/>
                <w:szCs w:val="21"/>
              </w:rPr>
            </w:pPr>
            <w:r>
              <w:rPr>
                <w:rFonts w:hint="default" w:ascii="Tahoma" w:hAnsi="Tahoma" w:eastAsia="Tahoma" w:cs="Tahoma"/>
                <w:b/>
                <w:bCs/>
                <w:i w:val="0"/>
                <w:kern w:val="0"/>
                <w:sz w:val="21"/>
                <w:szCs w:val="21"/>
                <w:lang w:val="en-US" w:eastAsia="zh-CN" w:bidi="ar"/>
              </w:rPr>
              <w:t>申报人</w:t>
            </w:r>
          </w:p>
        </w:tc>
        <w:tc>
          <w:tcPr>
            <w:tcW w:w="945" w:type="dxa"/>
            <w:vMerge w:val="restart"/>
            <w:shd w:val="clear" w:color="auto" w:fill="auto"/>
            <w:vAlign w:val="center"/>
          </w:tcPr>
          <w:p>
            <w:pPr>
              <w:keepNext w:val="0"/>
              <w:keepLines w:val="0"/>
              <w:widowControl/>
              <w:suppressLineNumbers w:val="0"/>
              <w:spacing w:line="23" w:lineRule="atLeast"/>
              <w:jc w:val="center"/>
              <w:rPr>
                <w:rFonts w:hint="default" w:ascii="Tahoma" w:hAnsi="Tahoma" w:eastAsia="Tahoma" w:cs="Tahoma"/>
                <w:b/>
                <w:bCs/>
                <w:i w:val="0"/>
                <w:sz w:val="21"/>
                <w:szCs w:val="21"/>
              </w:rPr>
            </w:pPr>
            <w:r>
              <w:rPr>
                <w:rFonts w:hint="default" w:ascii="Tahoma" w:hAnsi="Tahoma" w:eastAsia="Tahoma" w:cs="Tahoma"/>
                <w:b/>
                <w:bCs/>
                <w:i w:val="0"/>
                <w:kern w:val="0"/>
                <w:sz w:val="21"/>
                <w:szCs w:val="21"/>
                <w:lang w:val="en-US" w:eastAsia="zh-CN" w:bidi="ar"/>
              </w:rPr>
              <w:t>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trPr>
        <w:tc>
          <w:tcPr>
            <w:tcW w:w="786" w:type="dxa"/>
            <w:vMerge w:val="continue"/>
            <w:shd w:val="clear" w:color="auto" w:fill="auto"/>
            <w:vAlign w:val="center"/>
          </w:tcPr>
          <w:p>
            <w:pPr>
              <w:jc w:val="center"/>
              <w:rPr>
                <w:rFonts w:hint="default" w:ascii="Tahoma" w:hAnsi="Tahoma" w:eastAsia="Tahoma" w:cs="Tahoma"/>
                <w:b/>
                <w:bCs/>
                <w:i w:val="0"/>
                <w:sz w:val="21"/>
                <w:szCs w:val="21"/>
              </w:rPr>
            </w:pPr>
          </w:p>
        </w:tc>
        <w:tc>
          <w:tcPr>
            <w:tcW w:w="2100" w:type="dxa"/>
            <w:vMerge w:val="continue"/>
            <w:shd w:val="clear" w:color="auto" w:fill="auto"/>
            <w:vAlign w:val="center"/>
          </w:tcPr>
          <w:p>
            <w:pPr>
              <w:jc w:val="center"/>
              <w:rPr>
                <w:rFonts w:hint="default" w:ascii="Tahoma" w:hAnsi="Tahoma" w:eastAsia="Tahoma" w:cs="Tahoma"/>
                <w:b/>
                <w:bCs/>
                <w:i w:val="0"/>
                <w:sz w:val="21"/>
                <w:szCs w:val="21"/>
              </w:rPr>
            </w:pPr>
          </w:p>
        </w:tc>
        <w:tc>
          <w:tcPr>
            <w:tcW w:w="2730" w:type="dxa"/>
            <w:vMerge w:val="continue"/>
            <w:shd w:val="clear" w:color="auto" w:fill="auto"/>
            <w:vAlign w:val="center"/>
          </w:tcPr>
          <w:p>
            <w:pPr>
              <w:jc w:val="center"/>
              <w:rPr>
                <w:rFonts w:hint="default" w:ascii="Tahoma" w:hAnsi="Tahoma" w:eastAsia="Tahoma" w:cs="Tahoma"/>
                <w:b/>
                <w:bCs/>
                <w:i w:val="0"/>
                <w:sz w:val="21"/>
                <w:szCs w:val="21"/>
              </w:rPr>
            </w:pPr>
          </w:p>
        </w:tc>
        <w:tc>
          <w:tcPr>
            <w:tcW w:w="6660" w:type="dxa"/>
            <w:vMerge w:val="continue"/>
            <w:shd w:val="clear" w:color="auto" w:fill="auto"/>
            <w:vAlign w:val="center"/>
          </w:tcPr>
          <w:p>
            <w:pPr>
              <w:jc w:val="center"/>
              <w:rPr>
                <w:rFonts w:hint="default" w:ascii="Tahoma" w:hAnsi="Tahoma" w:eastAsia="Tahoma" w:cs="Tahoma"/>
                <w:b/>
                <w:bCs/>
                <w:i w:val="0"/>
                <w:sz w:val="21"/>
                <w:szCs w:val="21"/>
              </w:rPr>
            </w:pPr>
          </w:p>
        </w:tc>
        <w:tc>
          <w:tcPr>
            <w:tcW w:w="1005" w:type="dxa"/>
            <w:vMerge w:val="continue"/>
            <w:shd w:val="clear" w:color="auto" w:fill="auto"/>
            <w:vAlign w:val="center"/>
          </w:tcPr>
          <w:p>
            <w:pPr>
              <w:jc w:val="center"/>
              <w:rPr>
                <w:rFonts w:hint="default" w:ascii="Tahoma" w:hAnsi="Tahoma" w:eastAsia="Tahoma" w:cs="Tahoma"/>
                <w:b/>
                <w:bCs/>
                <w:i w:val="0"/>
                <w:sz w:val="21"/>
                <w:szCs w:val="21"/>
              </w:rPr>
            </w:pPr>
          </w:p>
        </w:tc>
        <w:tc>
          <w:tcPr>
            <w:tcW w:w="945" w:type="dxa"/>
            <w:vMerge w:val="continue"/>
            <w:shd w:val="clear" w:color="auto" w:fill="auto"/>
            <w:vAlign w:val="center"/>
          </w:tcPr>
          <w:p>
            <w:pPr>
              <w:jc w:val="center"/>
              <w:rPr>
                <w:rFonts w:hint="default" w:ascii="Tahoma" w:hAnsi="Tahoma" w:eastAsia="Tahoma" w:cs="Tahoma"/>
                <w:b/>
                <w:bCs/>
                <w:i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trPr>
        <w:tc>
          <w:tcPr>
            <w:tcW w:w="14226" w:type="dxa"/>
            <w:gridSpan w:val="6"/>
            <w:shd w:val="clear" w:color="auto" w:fill="auto"/>
            <w:vAlign w:val="center"/>
          </w:tcPr>
          <w:p>
            <w:pPr>
              <w:keepNext w:val="0"/>
              <w:keepLines w:val="0"/>
              <w:widowControl/>
              <w:suppressLineNumbers w:val="0"/>
              <w:spacing w:line="23" w:lineRule="atLeast"/>
              <w:jc w:val="center"/>
              <w:rPr>
                <w:rFonts w:hint="default" w:ascii="Tahoma" w:hAnsi="Tahoma" w:eastAsia="Tahoma" w:cs="Tahoma"/>
                <w:b/>
                <w:bCs/>
                <w:i w:val="0"/>
                <w:sz w:val="21"/>
                <w:szCs w:val="21"/>
              </w:rPr>
            </w:pPr>
            <w:r>
              <w:rPr>
                <w:rFonts w:hint="default" w:ascii="Tahoma" w:hAnsi="Tahoma" w:eastAsia="Tahoma" w:cs="Tahoma"/>
                <w:b/>
                <w:bCs/>
                <w:i w:val="0"/>
                <w:kern w:val="0"/>
                <w:sz w:val="21"/>
                <w:szCs w:val="21"/>
                <w:lang w:val="en-US" w:eastAsia="zh-CN" w:bidi="ar"/>
              </w:rPr>
              <w:t>科技创新类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K2019107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安徽工业大学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基于分子识别技术的锂离子萃取剂开发</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王焕伟</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K2019111</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北华航天工业学院</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功能化石墨烯/HDPE复合材料制备及性能研究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白智文</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K2019086</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金属铅在新型室温熔盐中的电沉积研究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殷玉朕</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K2019087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用晶体硅金刚线切割废料制备铝硅合金新工艺</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张一泽</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K2019091</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零零漆——一种“零VOC”排放的紫外光固化高性能复合涂料</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章莲玉</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K2019092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熔盐电解法低成本制备锂离子电池纳米硅-碳负极材料</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党超</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K2019024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利用烧结烟气脱硫灰制备硫酸钙晶须新工艺的研究开发</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胡吕</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8</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K2019028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聚硫化物锂硫电池</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张新明</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9</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K2019197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东北大学秦皇岛分校</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低品位氧硫混合型镍矿氯化焙烧-氧化焙浇-浸出同步提取铜、镍的工艺</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卢俊达</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10</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K2019043</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东北大学秦皇岛分校</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零价铁强化SMFC技术的污染水体修复中的应用</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张威</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K2019199</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佛山科学技术学院</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大方坯连铸结晶器用新型交替搅拌方式的冶金行为研究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梁祖坤</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K2019098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贵州大学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高活性水合氧化锰吸附剂</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陈佳杭</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K2019099</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贵州大学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电解锰渣制备胶凝骨料</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段瑶瑶</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K2019102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贵州大学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纳米CeCO3OH晶体生长机制及其分解热力学</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 顾小英</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K2019037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贵州大学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新型烷基次膦酸制备及酸性体系下萃取稀土性能研究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彭琴</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16</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K2019040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贵州大学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科技改变出行-动力电池材料尖晶石锰酸锂的制备及性能分析</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简廷芳</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17</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K2019201</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韩山师范学院</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高效稳定CsPbBr3钙钛矿量子点复合材料的制备及应用</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周雨婷</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18</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K2019047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河南科技大学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冶金废弃物制备陶瓷材料</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王盼盼</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19</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K2019118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河南科技大学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碱性木糖醇体系回收废铅蓄电池铅膏</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任乐</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20</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K2019205</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湖南工业大学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高铜铁料中铜元素有效分离的方法</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游松柏</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K2019165</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华北理工大学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基于神经网络算法的转炉终点P含量预报模型</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胡锦榛</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K2019032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江苏科技大学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液氮低温轧制对纯铜板结构演变及力学性能的影响</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杨一帆</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K2019180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江西理工大学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高性能铁酸盐负极材料的简易制备及其储能性能研究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龚良金</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K2019184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江西理工大学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复杂金矿焙烧酸浸渣氟盐预处理对金银氰化浸出的影响</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周亮</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K2019017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江西理工大学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铵盐体系废铅膏固相电还原直接制备金属铅</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吴 鑫</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26</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K2019018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江西理工大学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离子吸附型稀土矿镁盐-抗坏血酸体系高效清洁浸取技术</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张乾</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27</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K2019020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江西理工大学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稀土荧光粉废料碱熔焙烧产物还原酸浸回收稀土元素</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魏渤函</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28</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K2019083</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超声波协同臭氧深度净化湿法炼锌溶液</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王天</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29</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K2019206</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昆明冶金高等专科学校</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合成热电材料碲化铋用特种高纯碲的新工艺研究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范兴祥</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30</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K2019172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辽宁科技学院</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一种钢渣用于冶金燃烧烟气中CO2捕集技术</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李丽丽</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K2019004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辽宁科技学院</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轴承座铸件铸造过程模拟分析</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吴永儒</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K2019125</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四川大学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制氟炭阳极制备工艺优化研究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李琪鹏</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K2019186</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武汉科技大学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适用于中高温工业领域清洁、节能型多孔介质燃烧器</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黄杰</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K2019034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西安建筑科技大学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高镁镍铁冶炼渣中镁的提取工艺研究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常佳鑫</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K2019129</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长江师范学院</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 氨浸渣提铁后制作微晶玻璃的研究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孙靖婷</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36</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K2019130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长沙理工大学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一种热轧带钢卷筒再制造材料的设计与制备技术</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张浩</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37</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K2019189</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郑州大学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一种利用膨润土纳米片基水凝胶吸附柱净化冶金废水的方法</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刘相廷</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38</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K2019176</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中南大学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废三元催化剂的综合利用</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潘禹君</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39</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K2019010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中南大学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铜熔炼渣中铜等有价金属高效回收新工艺</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曹舒恒</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40</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K2019011</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中南大学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光电化学池提取半导体元素</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林金铭</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K2019170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重庆大学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基于电磁感应的磁铁矿无碳烧结技术</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邓子航</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K2019002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重庆大学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钛渣电炉冶炼一键式终点判断系统的研发 </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胡青青</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K2019131</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安徽工业大学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基于化学团聚法的烧结烟气微细颗粒物减排</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穆固天</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K2019132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安徽工业大学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电渣重熔结晶器旋转对M2高速钢冶金质量的影响  </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常凯华</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K2019134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安徽工业大学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固体制剂对COREX竖炉球团粘结的抑制行为</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宋阳</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46</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K2019214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安徽工业大学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Cu2S熔盐电解同步制备金属铜和硫</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耿傲</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47</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K2019050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安徽工业大学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半干法烧结烟气脱硫副产物全组分高效利用技术</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王毅璠</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48</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K2019054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安徽工业大学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新能源汽车用电池钢壳壁厚减薄及工艺优化</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李妍妍</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49</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K2019137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北京科技大学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基于图像识别及分子动力学模拟的球团连晶生长评价</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王耀祖</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50</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K2019057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北京科技大学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亚临界水热条件下秸秆制备优质高炉喷吹燃料的研究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滕海鹏</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K2019158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一种转炉典型喷溅模式的物理模拟方法</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王瑞芳</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K2019161</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数据和机理融合的带材轧制全流程板形控制技术</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王青龙</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K2019075</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横向变厚度板带材的新型制备方法——点对称叠轧法</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毕匀雨</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K2019077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高强导电Cu-Ni-Si-Ce合金薄带连铸工艺开发设计</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贾飞</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K2019078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高弹性模量κ-珠光体离异共析球化汽车用高铝轴承钢</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林超</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56</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K2019247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贵州大学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漂白粉浸出贵州难浸金矿的正交试验研究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黄成戈</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57</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K2019216</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河南科技大学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料浆包渗法制备MoSi2高温抗氧化涂层的研究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朱鹏飞</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58</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K2019250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江苏科技大学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CuMn50合金的电渣冶金工艺研究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李红利</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59</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K2019219</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江西理工大学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二氧化碳碳化法制备超细稀土氧化物粉体技术</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赖安邦</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60</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K2019253</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江西理工大学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酸性硫酸亚锡电解液中环保型添加剂的研究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杨洋</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K2019066</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江西理工大学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铜多硫化合物复合活性炭吸附剂对冶炼烟气中单质汞的捕获性能研究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李子良</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K2019067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江西理工大学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氟化物红色荧光材料的发光性能修复及其耐水性能提高</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刘丽丽</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K2019149</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湿法炼锌危废铁矾渣水热处理</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楚铭</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K2019150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一种短流程熔盐电解钛的不同氧化物制备高纯钛的方法</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戴玮</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K2019153</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砷锑烟尘中分离砷回收锑工艺的研究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徐苗</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66</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K2019154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Al-Ga-Mn-Ca-Cu合金阳极在铝空气电池中的应用 </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杨亚刚</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67</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K2019241</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超声波一步法除砷新工艺及装置</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席云浩</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68</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K2019242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直流电弧等离子体法可控制备碳纳米材料</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张达</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69</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K2019244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复杂含锌资源复合配位浸出模型及工艺研究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杨芳芳</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70</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K2019273</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真空热还原多场耦合及冷凝过程传热机理研究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陈浩林</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K2019274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工业硅纳米刻蚀制备高纯多孔硅粉及储锂应用研究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席风硕</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K2019277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3D打印多通道微流体反应器在冶金产业中萃取单元的应用探索</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李熙腾</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K2019140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内蒙古科技大学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基于还原-氧化原理分离稀土混合物La2O3-Sm2O3</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袁野</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K2019227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内蒙古科技大学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AOD炉钼精矿直接合金化技术研究与应用</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赵嘉伦</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K2019255</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内蒙古科技大学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中高磷铁精矿预还原烧结过程中磷的迁移行为</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陈衍彪</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76</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K2019260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沈阳大学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智能抓取无人机</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岳高峰</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77</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K2019232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武汉科技大学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微波强化铵盐浸出电炉渣中的钙及其碳酸化固定二氧化碳</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刘孟珂</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78</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K2019263</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武汉科技大学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高强高热电优值n型BiTeSe多晶合金及其在微型体温发电芯片上的应用示范</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胡晓明</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79</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K2019268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西安建筑科技大学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钢铁厂冷轧废酸再生固废氧化铁粉绿色回收高质利用技术</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左烨盖</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80</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K2019237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西南科技大学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攀西地区复杂钴硫精矿氧化焙烧分离钴、硫新工艺及机理研究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吴强</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81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K2019238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燕山大学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双金属复合管固-液铸轧复合工艺</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季策</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82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K2019240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郑州大学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含铅冶金废水的沉淀浮选分离研究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杨淑珍</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83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K2019245</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中南大学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一种高性能锂离子电池负极复合材料</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左定川</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84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K2019081</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中南大学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废水同步脱氮除铬技术</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冯帆</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85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K2019080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重庆大学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钛精矿低温制备碳氮化钛 </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范刚强 </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4226" w:type="dxa"/>
            <w:gridSpan w:val="6"/>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bCs/>
                <w:i w:val="0"/>
                <w:kern w:val="0"/>
                <w:sz w:val="21"/>
                <w:szCs w:val="21"/>
                <w:lang w:val="en-US" w:eastAsia="zh-CN" w:bidi="ar"/>
              </w:rPr>
              <w:t>创意设计类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C2019032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基于跨季节蓄冷的冶金工业高效冷却复合系统</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曾一鸣</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C2019034</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东北大学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基于太阳能的层级式智能室内除霾系统</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薛雅楠</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C2019003</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贵州大学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种分母液和苛化后脱硫</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罗凤兰</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C2019007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华北理工大学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可移动式局部感应加热器</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陈一鑫</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C2019008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华北理工大学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钢铁企业安全生产辅助培训游戏原型</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王心如</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6</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C2019013</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兰州理工大学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一种粉末冶金用定量送料装置</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王青骜</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7</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C2019018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辽宁科技学院</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轧机冷却供水自动控制系统的设计</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王思举</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8</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C2019020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内蒙古科技大学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手绘科普漫画——钢铁是“这样”炼成的</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谭瑞松</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9</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C2019022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山东工业职业学院</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凸腔型少渣出钢转炉创意设计</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王博</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10</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C2019023</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苏州大学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抑制钢包旋涡卷渣新型装置设计</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韩博</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11</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C2019030</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西安建筑科技大学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一种基于新型材料下的气冲式马桶</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李鹏飞</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本专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12</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C2019037</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安徽工业大学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一种垃圾焚烧过程PCDD/Fs减排系统    </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章裕东</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13</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C2019038</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贵州大学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未来全金属智能部落（城市）</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陈龙海</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14</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C2019052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一种带烟气余热回用的生物质燃油工业炉窑高效雾燃烧系统</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倪梓皓</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15</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C2019053</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昆明理工大学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基于光纤传导的冶金易燃易爆场所双混动力照明系统</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雷佳杰</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16</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C2019042</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武汉科技大学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一种连铸中间包用气动旋流上水口座砖</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秦绪锋</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6"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17</w:t>
            </w:r>
          </w:p>
        </w:tc>
        <w:tc>
          <w:tcPr>
            <w:tcW w:w="210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C2019045</w:t>
            </w:r>
          </w:p>
        </w:tc>
        <w:tc>
          <w:tcPr>
            <w:tcW w:w="273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重庆大学</w:t>
            </w:r>
          </w:p>
        </w:tc>
        <w:tc>
          <w:tcPr>
            <w:tcW w:w="6660"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变压式熔滴试验方法及设备</w:t>
            </w:r>
          </w:p>
        </w:tc>
        <w:tc>
          <w:tcPr>
            <w:tcW w:w="100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 宋家齐</w:t>
            </w:r>
          </w:p>
        </w:tc>
        <w:tc>
          <w:tcPr>
            <w:tcW w:w="945" w:type="dxa"/>
            <w:shd w:val="clear" w:color="auto" w:fill="auto"/>
            <w:vAlign w:val="center"/>
          </w:tcPr>
          <w:p>
            <w:pPr>
              <w:keepNext w:val="0"/>
              <w:keepLines w:val="0"/>
              <w:widowControl/>
              <w:suppressLineNumbers w:val="0"/>
              <w:spacing w:line="23" w:lineRule="atLeast"/>
              <w:jc w:val="center"/>
              <w:rPr>
                <w:rFonts w:hint="default" w:ascii="Tahoma" w:hAnsi="Tahoma" w:eastAsia="Tahoma" w:cs="Tahoma"/>
                <w:b w:val="0"/>
                <w:i w:val="0"/>
                <w:sz w:val="18"/>
                <w:szCs w:val="18"/>
              </w:rPr>
            </w:pPr>
            <w:r>
              <w:rPr>
                <w:rFonts w:hint="default" w:ascii="Tahoma" w:hAnsi="Tahoma" w:eastAsia="Tahoma" w:cs="Tahoma"/>
                <w:b w:val="0"/>
                <w:i w:val="0"/>
                <w:kern w:val="0"/>
                <w:sz w:val="18"/>
                <w:szCs w:val="18"/>
                <w:lang w:val="en-US" w:eastAsia="zh-CN" w:bidi="ar"/>
              </w:rPr>
              <w:t>硕博</w:t>
            </w:r>
          </w:p>
        </w:tc>
      </w:tr>
    </w:tbl>
    <w:p>
      <w:pPr>
        <w:keepNext w:val="0"/>
        <w:keepLines w:val="0"/>
        <w:widowControl/>
        <w:suppressLineNumbers w:val="0"/>
        <w:shd w:val="clear" w:fill="F8F8F8"/>
        <w:jc w:val="center"/>
        <w:rPr>
          <w:rFonts w:hint="eastAsia" w:ascii="微软雅黑" w:hAnsi="微软雅黑" w:eastAsia="微软雅黑" w:cs="微软雅黑"/>
          <w:color w:val="666666"/>
          <w:spacing w:val="15"/>
          <w:sz w:val="24"/>
          <w:szCs w:val="24"/>
        </w:rPr>
      </w:pPr>
      <w:r>
        <w:rPr>
          <w:rFonts w:hint="eastAsia" w:ascii="微软雅黑" w:hAnsi="微软雅黑" w:eastAsia="微软雅黑" w:cs="微软雅黑"/>
          <w:color w:val="666666"/>
          <w:spacing w:val="15"/>
          <w:kern w:val="0"/>
          <w:sz w:val="24"/>
          <w:szCs w:val="24"/>
          <w:shd w:val="clear" w:fill="F8F8F8"/>
          <w:lang w:val="en-US" w:eastAsia="zh-CN" w:bidi="ar"/>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C0DE8"/>
    <w:rsid w:val="14542C33"/>
    <w:rsid w:val="27D6751B"/>
    <w:rsid w:val="2BD67333"/>
    <w:rsid w:val="36F8517C"/>
    <w:rsid w:val="3A6F22A3"/>
    <w:rsid w:val="5CFC3528"/>
    <w:rsid w:val="6AF3267E"/>
    <w:rsid w:val="6D9B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高山</cp:lastModifiedBy>
  <dcterms:modified xsi:type="dcterms:W3CDTF">2019-07-02T11:03:22Z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